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Приложение 8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jc w:val="center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Шаблон программы дополнительного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 образования и науки города </w:t>
      </w:r>
      <w:bookmarkStart w:id="0" w:name="_Hlk534750379"/>
      <w:r>
        <w:rPr>
          <w:rFonts w:ascii="Times New Roman" w:hAnsi="Times New Roman" w:cs="Times New Roman"/>
          <w:sz w:val="28"/>
          <w:szCs w:val="28"/>
        </w:rPr>
        <w:t xml:space="preserve">……..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Государственное автономное образовательное учреждение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Дополнительная общеразвивающая программа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Название</w:t>
      </w:r>
      <w:r>
        <w:rPr>
          <w:rFonts w:ascii="Times New Roman" w:hAnsi="Times New Roman" w:cs="Times New Roman"/>
          <w:sz w:val="28"/>
          <w:szCs w:val="28"/>
        </w:rPr>
        <w:t xml:space="preserve">………………………………………………»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(108</w:t>
      </w:r>
      <w:r>
        <w:rPr>
          <w:rFonts w:ascii="Times New Roman" w:hAnsi="Times New Roman" w:cs="Times New Roman"/>
          <w:b/>
          <w:sz w:val="28"/>
          <w:szCs w:val="28"/>
        </w:rPr>
        <w:t xml:space="preserve"> часов</w:t>
      </w:r>
      <w:r>
        <w:rPr>
          <w:rFonts w:ascii="Times New Roman" w:hAnsi="Times New Roman" w:cs="Times New Roman"/>
          <w:b/>
          <w:sz w:val="28"/>
          <w:szCs w:val="28"/>
        </w:rPr>
        <w:t xml:space="preserve">/36 недель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120" w:line="360" w:lineRule="auto"/>
        <w:rPr>
          <w:rFonts w:ascii="Times New Roman" w:hAnsi="Times New Roman" w:cs="Times New Roman"/>
          <w:b/>
          <w:color w:val="c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_______________</w:t>
      </w:r>
      <w:r>
        <w:rPr>
          <w:rFonts w:ascii="Times New Roman" w:hAnsi="Times New Roman" w:cs="Times New Roman"/>
          <w:b/>
          <w:color w:val="c00000"/>
          <w:sz w:val="28"/>
          <w:szCs w:val="28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color w:val="c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Направленность программы</w:t>
      </w:r>
      <w:r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– 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___________________</w:t>
      </w:r>
      <w:r>
        <w:rPr>
          <w:rFonts w:ascii="Times New Roman" w:hAnsi="Times New Roman" w:cs="Times New Roman"/>
          <w:b/>
          <w:color w:val="c00000"/>
          <w:sz w:val="28"/>
          <w:szCs w:val="28"/>
        </w:rPr>
      </w:r>
    </w:p>
    <w:p>
      <w:pPr>
        <w:jc w:val="center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0" w:type="auto"/>
        <w:tblInd w:w="5353" w:type="dxa"/>
        <w:tblLook w:val="04A0" w:firstRow="1" w:lastRow="0" w:firstColumn="1" w:lastColumn="0" w:noHBand="0" w:noVBand="1"/>
      </w:tblPr>
      <w:tblGrid>
        <w:gridCol w:w="4002"/>
      </w:tblGrid>
      <w:tr>
        <w:tblPrEx/>
        <w:trPr/>
        <w:tc>
          <w:tcPr>
            <w:tcW w:w="4659" w:type="dxa"/>
            <w:textDirection w:val="lrTb"/>
            <w:noWrap w:val="false"/>
          </w:tcPr>
          <w:p>
            <w:pPr>
              <w:jc w:val="right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Автор (ы):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4659" w:type="dxa"/>
            <w:textDirection w:val="lrTb"/>
            <w:noWrap w:val="false"/>
          </w:tcPr>
          <w:p>
            <w:pPr>
              <w:jc w:val="right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Фамилия И.О., , должность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59" w:type="dxa"/>
            <w:textDirection w:val="lrTb"/>
            <w:noWrap w:val="false"/>
          </w:tcPr>
          <w:p>
            <w:pPr>
              <w:jc w:val="right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Фамилия И.О.,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должность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jc w:val="center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Москва, 202_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  <w:bookmarkStart w:id="1" w:name="_Hlk534750473"/>
      <w:r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1. ПОЯСНИТЕЛЬНАЯ ЗАПИСКА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</w:r>
    </w:p>
    <w:p>
      <w:pPr>
        <w:pStyle w:val="680"/>
        <w:ind w:left="0" w:firstLine="709"/>
        <w:jc w:val="both"/>
        <w:spacing w:line="360" w:lineRule="auto"/>
        <w:rPr>
          <w:rFonts w:ascii="Times New Roman" w:hAnsi="Times New Roman"/>
          <w:i/>
          <w:spacing w:val="-3"/>
          <w:sz w:val="28"/>
          <w:szCs w:val="28"/>
        </w:rPr>
      </w:pPr>
      <w:r>
        <w:rPr>
          <w:rFonts w:ascii="Times New Roman" w:hAnsi="Times New Roman"/>
          <w:i/>
          <w:spacing w:val="-3"/>
          <w:sz w:val="28"/>
          <w:szCs w:val="28"/>
        </w:rPr>
        <w:t xml:space="preserve">Пояснительная записка дополнительной общеразвивающей программы включает описание актуальности программы, цели и задач, планируемых результатов обучения, сроки реализации (продолжительность образовательного процесса), указание на категорию об</w:t>
      </w:r>
      <w:r>
        <w:rPr>
          <w:rFonts w:ascii="Times New Roman" w:hAnsi="Times New Roman"/>
          <w:i/>
          <w:sz w:val="28"/>
          <w:szCs w:val="28"/>
        </w:rPr>
        <w:t xml:space="preserve">учающихся</w:t>
      </w:r>
      <w:r>
        <w:rPr>
          <w:rFonts w:ascii="Times New Roman" w:hAnsi="Times New Roman"/>
          <w:i/>
          <w:spacing w:val="-3"/>
          <w:sz w:val="28"/>
          <w:szCs w:val="28"/>
        </w:rPr>
        <w:t xml:space="preserve"> (целевая аудитория), режим занятий, трудоемкость программы.</w:t>
      </w:r>
      <w:r>
        <w:rPr>
          <w:rFonts w:ascii="Times New Roman" w:hAnsi="Times New Roman"/>
          <w:i/>
          <w:spacing w:val="-3"/>
          <w:sz w:val="28"/>
          <w:szCs w:val="28"/>
        </w:rPr>
      </w:r>
    </w:p>
    <w:p>
      <w:pPr>
        <w:pStyle w:val="680"/>
        <w:ind w:left="0" w:firstLine="709"/>
        <w:jc w:val="both"/>
        <w:spacing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1.1. Актуальность программы</w:t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680"/>
        <w:ind w:left="0" w:firstLine="709"/>
        <w:jc w:val="both"/>
        <w:spacing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i/>
          <w:color w:val="00000a"/>
          <w:spacing w:val="-3"/>
          <w:sz w:val="28"/>
          <w:szCs w:val="28"/>
        </w:rPr>
        <w:t xml:space="preserve">Актуальность дополнительной общеразви</w:t>
      </w:r>
      <w:r>
        <w:rPr>
          <w:rFonts w:ascii="Times New Roman" w:hAnsi="Times New Roman"/>
          <w:i/>
          <w:color w:val="00000a"/>
          <w:spacing w:val="-3"/>
          <w:sz w:val="28"/>
          <w:szCs w:val="28"/>
        </w:rPr>
        <w:t xml:space="preserve">вающей программы состоит в том, чтобы отвечать приоритетным направлениям столичного образования, потребностям обучающихся и их родителей, социальному заказу общества. Включает описание педагогической целесообразности программы, отличительных особенностей, </w:t>
      </w:r>
      <w:r>
        <w:rPr>
          <w:rFonts w:ascii="Times New Roman" w:hAnsi="Times New Roman"/>
          <w:i/>
          <w:spacing w:val="-3"/>
          <w:sz w:val="28"/>
          <w:szCs w:val="28"/>
        </w:rPr>
        <w:t xml:space="preserve">направленность, </w:t>
      </w:r>
      <w:r>
        <w:rPr>
          <w:rFonts w:ascii="Times New Roman" w:hAnsi="Times New Roman"/>
          <w:i/>
          <w:color w:val="00000a"/>
          <w:spacing w:val="-3"/>
          <w:sz w:val="28"/>
          <w:szCs w:val="28"/>
        </w:rPr>
        <w:t xml:space="preserve">уровень обучения.</w:t>
      </w:r>
      <w:r>
        <w:rPr>
          <w:rFonts w:ascii="Times New Roman" w:hAnsi="Times New Roman"/>
          <w:i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i/>
          <w:color w:val="00000a"/>
          <w:spacing w:val="-3"/>
          <w:sz w:val="28"/>
          <w:szCs w:val="28"/>
        </w:rPr>
        <w:t xml:space="preserve">Направленность дополнительной общеразвивающей программы определяется в соответствии с нормативными документами. Дополнительные общеразвивающие программы могут быть реализованы на вводном, (ознакомительном), базовом и продвинутом (углубленном) уровнях.</w:t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firstLine="709"/>
        <w:jc w:val="both"/>
        <w:spacing w:line="360" w:lineRule="auto"/>
        <w:tabs>
          <w:tab w:val="left" w:pos="709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jc w:val="both"/>
        <w:spacing w:line="360" w:lineRule="auto"/>
        <w:tabs>
          <w:tab w:val="left" w:pos="709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Цель отражает основную направленность дополнительной общеразвивающей программы на удовлетворение потребностей, обучающихся в интеллектуальном, нравственном и физическом совершенствовании; развитие творческих способностей</w:t>
      </w:r>
      <w:r>
        <w:rPr>
          <w:rFonts w:ascii="Times New Roman" w:hAnsi="Times New Roman"/>
          <w:i/>
          <w:sz w:val="28"/>
          <w:szCs w:val="28"/>
        </w:rPr>
        <w:t xml:space="preserve">; формирование культуры здорового и безопасного образа жизни, укрепление здоровья; приобретение/совершенствование/освоение обучающимися знаний и навыков в определенной сфере деятельности (в соответствии с направленностью, уровнем и содержанием программы).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/>
      <w:bookmarkStart w:id="2" w:name="_Hlk534749253"/>
      <w:r>
        <w:rPr>
          <w:rFonts w:ascii="Times New Roman" w:hAnsi="Times New Roman" w:cs="Times New Roman"/>
          <w:b/>
          <w:sz w:val="28"/>
          <w:szCs w:val="28"/>
        </w:rPr>
        <w:t xml:space="preserve">Задачи: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86"/>
        <w:ind w:firstLine="567"/>
        <w:jc w:val="both"/>
        <w:spacing w:line="360" w:lineRule="auto"/>
        <w:rPr>
          <w:i/>
          <w:color w:val="00000a"/>
          <w:sz w:val="28"/>
          <w:szCs w:val="28"/>
        </w:rPr>
      </w:pPr>
      <w:r>
        <w:rPr>
          <w:i/>
          <w:color w:val="00000a"/>
          <w:sz w:val="28"/>
          <w:szCs w:val="28"/>
        </w:rPr>
        <w:t xml:space="preserve">Задачи дополнительной общеразвивающей программы (обучающие, воспитательные, развивающие) должны соответствовать цели, содержанию, и быть четко сформулированными, указывать направленность усилий педагога на получение заданного результата. </w:t>
      </w:r>
      <w:bookmarkEnd w:id="2"/>
      <w:r>
        <w:rPr>
          <w:i/>
          <w:color w:val="00000a"/>
          <w:sz w:val="28"/>
          <w:szCs w:val="28"/>
        </w:rPr>
      </w:r>
    </w:p>
    <w:p>
      <w:pPr>
        <w:pStyle w:val="686"/>
        <w:ind w:firstLine="567"/>
        <w:jc w:val="both"/>
        <w:spacing w:line="360" w:lineRule="auto"/>
        <w:rPr>
          <w:b/>
          <w:i/>
          <w:color w:val="00000a"/>
          <w:sz w:val="28"/>
          <w:szCs w:val="28"/>
        </w:rPr>
      </w:pPr>
      <w:r>
        <w:rPr>
          <w:b/>
          <w:i/>
          <w:color w:val="00000a"/>
          <w:sz w:val="28"/>
          <w:szCs w:val="28"/>
        </w:rPr>
        <w:t xml:space="preserve">Обучающие:</w:t>
      </w:r>
      <w:r>
        <w:rPr>
          <w:b/>
          <w:i/>
          <w:color w:val="00000a"/>
          <w:sz w:val="28"/>
          <w:szCs w:val="28"/>
        </w:rPr>
      </w:r>
    </w:p>
    <w:p>
      <w:pPr>
        <w:pStyle w:val="686"/>
        <w:ind w:firstLine="567"/>
        <w:jc w:val="both"/>
        <w:spacing w:line="360" w:lineRule="auto"/>
        <w:rPr>
          <w:b/>
          <w:i/>
          <w:color w:val="00000a"/>
          <w:sz w:val="28"/>
          <w:szCs w:val="28"/>
        </w:rPr>
      </w:pPr>
      <w:r>
        <w:rPr>
          <w:b/>
          <w:i/>
          <w:color w:val="00000a"/>
          <w:sz w:val="28"/>
          <w:szCs w:val="28"/>
        </w:rPr>
        <w:t xml:space="preserve">Воспитательные:</w:t>
      </w:r>
      <w:r>
        <w:rPr>
          <w:b/>
          <w:i/>
          <w:color w:val="00000a"/>
          <w:sz w:val="28"/>
          <w:szCs w:val="28"/>
        </w:rPr>
      </w:r>
    </w:p>
    <w:p>
      <w:pPr>
        <w:pStyle w:val="686"/>
        <w:ind w:firstLine="567"/>
        <w:jc w:val="both"/>
        <w:spacing w:line="360" w:lineRule="auto"/>
        <w:rPr>
          <w:b/>
          <w:i/>
          <w:color w:val="00000a"/>
          <w:sz w:val="28"/>
          <w:szCs w:val="28"/>
        </w:rPr>
      </w:pPr>
      <w:r>
        <w:rPr>
          <w:b/>
          <w:i/>
          <w:color w:val="00000a"/>
          <w:sz w:val="28"/>
          <w:szCs w:val="28"/>
        </w:rPr>
        <w:t xml:space="preserve">Развивающие:</w:t>
      </w:r>
      <w:r>
        <w:rPr>
          <w:b/>
          <w:i/>
          <w:color w:val="00000a"/>
          <w:sz w:val="28"/>
          <w:szCs w:val="28"/>
        </w:rPr>
      </w:r>
    </w:p>
    <w:p>
      <w:pPr>
        <w:pStyle w:val="680"/>
        <w:ind w:left="0" w:firstLine="709"/>
        <w:jc w:val="both"/>
        <w:spacing w:line="360" w:lineRule="auto"/>
        <w:tabs>
          <w:tab w:val="left" w:pos="360" w:leader="none"/>
          <w:tab w:val="left" w:pos="1418" w:leader="none"/>
        </w:tabs>
        <w:rPr>
          <w:rFonts w:ascii="Times New Roman" w:hAnsi="Times New Roman"/>
          <w:bCs/>
          <w:sz w:val="28"/>
          <w:szCs w:val="28"/>
        </w:rPr>
      </w:pPr>
      <w:r>
        <w:rPr>
          <w:rStyle w:val="683"/>
          <w:bCs/>
          <w:sz w:val="28"/>
          <w:szCs w:val="28"/>
        </w:rPr>
        <w:t xml:space="preserve">Планируемые результаты обучения </w:t>
      </w:r>
      <w:r>
        <w:rPr>
          <w:rStyle w:val="683"/>
          <w:bCs/>
          <w:i/>
          <w:sz w:val="28"/>
          <w:szCs w:val="28"/>
        </w:rPr>
        <w:t xml:space="preserve">(</w:t>
      </w:r>
      <w:r>
        <w:rPr>
          <w:rFonts w:ascii="Times New Roman" w:hAnsi="Times New Roman" w:eastAsia="Arial Unicode MS"/>
          <w:i/>
          <w:color w:val="000000"/>
          <w:sz w:val="28"/>
          <w:szCs w:val="28"/>
        </w:rPr>
        <w:t xml:space="preserve">формулируются с учетом цели и содержания программы, должны соответствовать уровню и направленности программы)</w:t>
      </w:r>
      <w:r>
        <w:rPr>
          <w:rStyle w:val="683"/>
          <w:bCs/>
          <w:sz w:val="28"/>
          <w:szCs w:val="28"/>
        </w:rPr>
        <w:t xml:space="preserve">:</w:t>
      </w:r>
      <w:r>
        <w:rPr>
          <w:rFonts w:ascii="Times New Roman" w:hAnsi="Times New Roman"/>
          <w:bCs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обучающиеся будут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знать: </w:t>
      </w:r>
      <w:r>
        <w:rPr>
          <w:rFonts w:ascii="Times New Roman" w:hAnsi="Times New Roman" w:cs="Times New Roman"/>
          <w:b/>
          <w:i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уметь: </w:t>
      </w:r>
      <w:r>
        <w:rPr>
          <w:rFonts w:ascii="Times New Roman" w:hAnsi="Times New Roman" w:cs="Times New Roman"/>
          <w:b/>
          <w:i/>
          <w:sz w:val="28"/>
          <w:szCs w:val="28"/>
        </w:rPr>
      </w:r>
    </w:p>
    <w:p>
      <w:pPr>
        <w:ind w:left="709"/>
        <w:jc w:val="both"/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владеть: </w:t>
      </w:r>
      <w:r>
        <w:rPr>
          <w:rFonts w:ascii="Times New Roman" w:hAnsi="Times New Roman" w:cs="Times New Roman"/>
          <w:b/>
          <w:i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/>
      <w:bookmarkStart w:id="3" w:name="_Hlk534749375"/>
      <w:r>
        <w:rPr>
          <w:rFonts w:ascii="Times New Roman" w:hAnsi="Times New Roman" w:cs="Times New Roman"/>
          <w:b/>
          <w:sz w:val="28"/>
          <w:szCs w:val="28"/>
        </w:rPr>
        <w:t xml:space="preserve">Категория обучающихся: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_Hlk534749648"/>
      <w:r>
        <w:rPr>
          <w:rFonts w:ascii="Times New Roman" w:hAnsi="Times New Roman" w:cs="Times New Roman"/>
          <w:i/>
          <w:sz w:val="28"/>
          <w:szCs w:val="28"/>
        </w:rPr>
        <w:t xml:space="preserve">(указывается возраст обучающихся, осваивающих данную дополнительную общеразвивающую программу)</w:t>
      </w:r>
      <w:bookmarkEnd w:id="4"/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Форма обучения: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(очная, очно-заочная (менее 50% аудиторных занятий), заочная (менее 20% аудиторных занятий)</w:t>
      </w:r>
      <w:r>
        <w:rPr>
          <w:rFonts w:ascii="Times New Roman" w:hAnsi="Times New Roman" w:cs="Times New Roman"/>
          <w:i/>
          <w:iCs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Режим занятий: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(указывается количество занятий в неделю, количество часов на одно занятие) </w:t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Трудоемкость программы</w:t>
      </w:r>
      <w:r>
        <w:rPr>
          <w:rFonts w:ascii="Times New Roman" w:hAnsi="Times New Roman" w:cs="Times New Roman"/>
          <w:iCs/>
          <w:sz w:val="28"/>
          <w:szCs w:val="28"/>
        </w:rPr>
        <w:t xml:space="preserve">: </w:t>
      </w:r>
      <w:r>
        <w:rPr>
          <w:rFonts w:ascii="Times New Roman" w:hAnsi="Times New Roman" w:cs="Times New Roman"/>
          <w:i/>
          <w:sz w:val="28"/>
          <w:szCs w:val="28"/>
        </w:rPr>
        <w:t xml:space="preserve">(указывается количественная характеристика учебной нагрузки учащегося, основанная на расчете времени, затрачиваемого им на выполнение всех видов учебной деятельности, предусмотренных учебным планом программы, включая организованную самостоятельную работу)</w:t>
      </w:r>
      <w:bookmarkEnd w:id="3"/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pStyle w:val="684"/>
        <w:jc w:val="center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2. СОДЕРЖАНИЕ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2.1. Учебный план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80"/>
        <w:ind w:left="0" w:firstLine="709"/>
        <w:jc w:val="both"/>
        <w:spacing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Учебный план программы содержит: наименование </w:t>
      </w:r>
      <w:bookmarkStart w:id="5" w:name="_Hlk534749846"/>
      <w:r>
        <w:rPr>
          <w:rFonts w:ascii="Times New Roman" w:hAnsi="Times New Roman"/>
          <w:i/>
          <w:sz w:val="28"/>
          <w:szCs w:val="28"/>
        </w:rPr>
        <w:t xml:space="preserve">разделов (модулей), тем; количество часов по каждому разделу (модулю) и теме с распределением часов на теоретические и практические занятия (если есть такое разделение), а также формы контроля. </w:t>
      </w:r>
      <w:r>
        <w:rPr>
          <w:rFonts w:ascii="Times New Roman" w:hAnsi="Times New Roman"/>
          <w:i/>
          <w:sz w:val="28"/>
          <w:szCs w:val="28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17"/>
        <w:gridCol w:w="1883"/>
        <w:gridCol w:w="1193"/>
        <w:gridCol w:w="1412"/>
        <w:gridCol w:w="1336"/>
        <w:gridCol w:w="1136"/>
        <w:gridCol w:w="1234"/>
        <w:gridCol w:w="834"/>
      </w:tblGrid>
      <w:tr>
        <w:tblPrEx/>
        <w:trPr>
          <w:trHeight w:val="684"/>
        </w:trPr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169" w:type="pct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/>
            <w:bookmarkStart w:id="6" w:name="_Hlk534749918"/>
            <w:r/>
            <w:bookmarkEnd w:id="5"/>
            <w:r>
              <w:rPr>
                <w:rFonts w:ascii="Times New Roman" w:hAnsi="Times New Roman" w:cs="Times New Roman"/>
              </w:rPr>
              <w:t xml:space="preserve">№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п/п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1009" w:type="pct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разделов (модулей) и тем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210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Аудиторные учебные занятия,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учебные работы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607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Внеаудитор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ная работа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662" w:type="pct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Формы контроля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445" w:type="pct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Трудоем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кость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68"/>
        </w:trPr>
        <w:tc>
          <w:tcPr>
            <w:shd w:val="clear" w:color="auto" w:fill="auto"/>
            <w:tcW w:w="169" w:type="pct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009" w:type="pct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640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ауд.часов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(ак.час)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755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Теоретические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занятия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714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Практические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занятия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607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Самостоят.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662" w:type="pct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445" w:type="pct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5"/>
        </w:trPr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169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1009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 1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640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755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714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607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66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445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24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35"/>
        </w:trPr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169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1009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640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755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714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607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66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445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5"/>
        </w:trPr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169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1009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640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755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714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607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66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445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5"/>
        </w:trPr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169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1009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640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755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714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607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66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445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5"/>
        </w:trPr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169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1009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 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640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755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714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607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66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445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35"/>
        </w:trPr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169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1009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640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755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714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607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66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445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5"/>
        </w:trPr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169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1009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640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755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714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607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66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445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5"/>
        </w:trPr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169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1009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640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755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714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607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66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445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5"/>
        </w:trPr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169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1009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640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755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714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607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66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Mar>
              <w:left w:w="10" w:type="dxa"/>
              <w:top w:w="15" w:type="dxa"/>
              <w:right w:w="10" w:type="dxa"/>
              <w:bottom w:w="0" w:type="dxa"/>
            </w:tcMar>
            <w:tcW w:w="445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bookmarkEnd w:id="6"/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c00000"/>
          <w:sz w:val="28"/>
          <w:szCs w:val="28"/>
        </w:rPr>
        <w:t xml:space="preserve">2.2. </w:t>
      </w:r>
      <w:r>
        <w:rPr>
          <w:rFonts w:ascii="Times New Roman" w:hAnsi="Times New Roman" w:cs="Times New Roman"/>
          <w:b/>
          <w:color w:val="c00000"/>
          <w:sz w:val="28"/>
          <w:szCs w:val="28"/>
        </w:rPr>
        <w:t xml:space="preserve">Сетевая форма обучения (при наличии, удалите, если нет)</w:t>
      </w:r>
      <w:r>
        <w:rPr>
          <w:rFonts w:ascii="Times New Roman" w:hAnsi="Times New Roman" w:cs="Times New Roman"/>
          <w:b/>
          <w:color w:val="c00000"/>
          <w:sz w:val="28"/>
          <w:szCs w:val="28"/>
        </w:rPr>
      </w:r>
    </w:p>
    <w:p>
      <w:pPr>
        <w:pStyle w:val="679"/>
        <w:ind w:left="0" w:firstLine="709"/>
        <w:jc w:val="both"/>
        <w:tabs>
          <w:tab w:val="left" w:pos="360" w:leader="none"/>
          <w:tab w:val="left" w:pos="1418" w:leader="none"/>
        </w:tabs>
        <w:rPr>
          <w:rFonts w:ascii="Times New Roman" w:hAnsi="Times New Roman"/>
          <w:i/>
          <w:color w:val="c00000"/>
          <w:sz w:val="28"/>
          <w:szCs w:val="28"/>
          <w:lang w:val="ru-RU"/>
        </w:rPr>
      </w:pPr>
      <w:r>
        <w:rPr>
          <w:rFonts w:ascii="Times New Roman" w:hAnsi="Times New Roman"/>
          <w:i/>
          <w:color w:val="c00000"/>
          <w:sz w:val="28"/>
          <w:szCs w:val="28"/>
          <w:lang w:val="ru-RU"/>
        </w:rPr>
        <w:t xml:space="preserve">В случае использования сетевого взаимодействия, в образовательной программе указывается сетевая форма обучения, где перечисляются организации, привлекаемые к реализации программы и формы их участия.</w:t>
      </w:r>
      <w:r>
        <w:rPr>
          <w:rFonts w:ascii="Times New Roman" w:hAnsi="Times New Roman"/>
          <w:i/>
          <w:color w:val="c00000"/>
          <w:sz w:val="28"/>
          <w:szCs w:val="28"/>
          <w:lang w:val="ru-RU"/>
        </w:rPr>
      </w:r>
    </w:p>
    <w:tbl>
      <w:tblPr>
        <w:tblW w:w="5000" w:type="pct"/>
        <w:jc w:val="center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ook w:val="04A0" w:firstRow="1" w:lastRow="0" w:firstColumn="1" w:lastColumn="0" w:noHBand="0" w:noVBand="1"/>
      </w:tblPr>
      <w:tblGrid>
        <w:gridCol w:w="531"/>
        <w:gridCol w:w="3397"/>
        <w:gridCol w:w="3835"/>
        <w:gridCol w:w="1582"/>
      </w:tblGrid>
      <w:tr>
        <w:tblPrEx/>
        <w:trPr>
          <w:jc w:val="center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75" w:type="pct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b/>
                <w:bCs/>
                <w:color w:val="c00000"/>
              </w:rPr>
              <w:outlineLvl w:val="2"/>
            </w:pPr>
            <w:r>
              <w:rPr>
                <w:rFonts w:ascii="Times New Roman" w:hAnsi="Times New Roman" w:cs="Times New Roman"/>
                <w:b/>
                <w:bCs/>
                <w:color w:val="c00000"/>
              </w:rPr>
              <w:t xml:space="preserve">№ п/п</w:t>
            </w:r>
            <w:r>
              <w:rPr>
                <w:rFonts w:ascii="Times New Roman" w:hAnsi="Times New Roman" w:cs="Times New Roman"/>
                <w:b/>
                <w:bCs/>
                <w:color w:val="c00000"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821" w:type="pct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b/>
                <w:bCs/>
                <w:color w:val="c00000"/>
              </w:rPr>
              <w:outlineLvl w:val="2"/>
            </w:pPr>
            <w:r>
              <w:rPr>
                <w:rFonts w:ascii="Times New Roman" w:hAnsi="Times New Roman" w:cs="Times New Roman"/>
                <w:b/>
                <w:bCs/>
                <w:color w:val="c00000"/>
              </w:rPr>
              <w:t xml:space="preserve">Наименование организации-партнера</w:t>
            </w:r>
            <w:r>
              <w:rPr>
                <w:rFonts w:ascii="Times New Roman" w:hAnsi="Times New Roman" w:cs="Times New Roman"/>
                <w:b/>
                <w:bCs/>
                <w:color w:val="c00000"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055" w:type="pct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b/>
                <w:bCs/>
                <w:color w:val="c00000"/>
              </w:rPr>
              <w:outlineLvl w:val="2"/>
            </w:pPr>
            <w:r>
              <w:rPr>
                <w:rFonts w:ascii="Times New Roman" w:hAnsi="Times New Roman" w:cs="Times New Roman"/>
                <w:b/>
                <w:bCs/>
                <w:color w:val="c00000"/>
              </w:rPr>
              <w:t xml:space="preserve">Участвует в реализации следующих модулей</w:t>
            </w:r>
            <w:r>
              <w:rPr>
                <w:rFonts w:ascii="Times New Roman" w:hAnsi="Times New Roman" w:cs="Times New Roman"/>
                <w:b/>
                <w:bCs/>
                <w:color w:val="c00000"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pct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b/>
                <w:bCs/>
                <w:color w:val="c00000"/>
              </w:rPr>
              <w:outlineLvl w:val="2"/>
            </w:pPr>
            <w:r>
              <w:rPr>
                <w:rFonts w:ascii="Times New Roman" w:hAnsi="Times New Roman" w:cs="Times New Roman"/>
                <w:b/>
                <w:bCs/>
                <w:color w:val="c00000"/>
              </w:rPr>
              <w:t xml:space="preserve">Формы участия</w:t>
            </w:r>
            <w:r>
              <w:rPr>
                <w:rFonts w:ascii="Times New Roman" w:hAnsi="Times New Roman" w:cs="Times New Roman"/>
                <w:b/>
                <w:bCs/>
                <w:color w:val="c00000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75" w:type="pc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color w:val="c00000"/>
              </w:rPr>
              <w:outlineLvl w:val="2"/>
            </w:pPr>
            <w:r>
              <w:rPr>
                <w:rFonts w:ascii="Times New Roman" w:hAnsi="Times New Roman" w:cs="Times New Roman"/>
                <w:color w:val="c00000"/>
              </w:rPr>
            </w:r>
            <w:r>
              <w:rPr>
                <w:rFonts w:ascii="Times New Roman" w:hAnsi="Times New Roman" w:cs="Times New Roman"/>
                <w:color w:val="c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821" w:type="pc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color w:val="c00000"/>
              </w:rPr>
              <w:outlineLvl w:val="2"/>
            </w:pPr>
            <w:r>
              <w:rPr>
                <w:rFonts w:ascii="Times New Roman" w:hAnsi="Times New Roman" w:cs="Times New Roman"/>
                <w:color w:val="c00000"/>
              </w:rPr>
            </w:r>
            <w:r>
              <w:rPr>
                <w:rFonts w:ascii="Times New Roman" w:hAnsi="Times New Roman" w:cs="Times New Roman"/>
                <w:color w:val="c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055" w:type="pc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color w:val="c00000"/>
              </w:rPr>
              <w:outlineLvl w:val="2"/>
            </w:pPr>
            <w:r>
              <w:rPr>
                <w:rFonts w:ascii="Times New Roman" w:hAnsi="Times New Roman" w:cs="Times New Roman"/>
                <w:color w:val="c00000"/>
              </w:rPr>
            </w:r>
            <w:r>
              <w:rPr>
                <w:rFonts w:ascii="Times New Roman" w:hAnsi="Times New Roman" w:cs="Times New Roman"/>
                <w:color w:val="c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pc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color w:val="c00000"/>
              </w:rPr>
              <w:outlineLvl w:val="2"/>
            </w:pPr>
            <w:r>
              <w:rPr>
                <w:rFonts w:ascii="Times New Roman" w:hAnsi="Times New Roman" w:cs="Times New Roman"/>
                <w:color w:val="c00000"/>
              </w:rPr>
            </w:r>
            <w:r>
              <w:rPr>
                <w:rFonts w:ascii="Times New Roman" w:hAnsi="Times New Roman" w:cs="Times New Roman"/>
                <w:color w:val="c00000"/>
              </w:rPr>
            </w:r>
          </w:p>
        </w:tc>
      </w:tr>
    </w:tbl>
    <w:p>
      <w:pPr>
        <w:jc w:val="both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firstLine="709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c00000"/>
          <w:sz w:val="28"/>
          <w:szCs w:val="28"/>
        </w:rPr>
        <w:t xml:space="preserve">2.3.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 (или 2.2.) Учебная программа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679"/>
        <w:ind w:left="0" w:firstLine="709"/>
        <w:jc w:val="both"/>
        <w:rPr>
          <w:rFonts w:ascii="Times New Roman" w:hAnsi="Times New Roman"/>
          <w:i/>
          <w:sz w:val="28"/>
          <w:szCs w:val="28"/>
          <w:lang w:val="ru-RU"/>
        </w:rPr>
      </w:pPr>
      <w:r>
        <w:rPr>
          <w:rFonts w:ascii="Times New Roman" w:hAnsi="Times New Roman"/>
          <w:i/>
          <w:sz w:val="28"/>
          <w:szCs w:val="28"/>
          <w:lang w:val="ru-RU"/>
        </w:rPr>
        <w:t xml:space="preserve">Содержание программы отражается через краткое описание тем программы с 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указанием теоретических и практических видов занятий, объема часов, в соответствии с учебным планом. Содержание реализуемой дополнительной общеразвивающей программы должно быть направлено на достижение целей программы, планируемых результатов ее освоения. </w:t>
      </w:r>
      <w:r>
        <w:rPr>
          <w:rFonts w:ascii="Times New Roman" w:hAnsi="Times New Roman"/>
          <w:i/>
          <w:sz w:val="28"/>
          <w:szCs w:val="28"/>
          <w:lang w:val="ru-RU"/>
        </w:rPr>
      </w:r>
    </w:p>
    <w:tbl>
      <w:tblPr>
        <w:tblW w:w="5000" w:type="pct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ook w:val="04A0" w:firstRow="1" w:lastRow="0" w:firstColumn="1" w:lastColumn="0" w:noHBand="0" w:noVBand="1"/>
      </w:tblPr>
      <w:tblGrid>
        <w:gridCol w:w="1071"/>
        <w:gridCol w:w="5990"/>
        <w:gridCol w:w="2284"/>
      </w:tblGrid>
      <w:tr>
        <w:tblPrEx/>
        <w:trPr>
          <w:trHeight w:val="309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73" w:type="pct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</w:rPr>
            </w:pPr>
            <w:r/>
            <w:bookmarkStart w:id="7" w:name="_Hlk534749996"/>
            <w:r>
              <w:rPr>
                <w:rFonts w:ascii="Times New Roman" w:hAnsi="Times New Roman" w:cs="Times New Roman"/>
              </w:rPr>
              <w:t xml:space="preserve">№ п/п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3205" w:type="pct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Виды учебных занятий, учебных работ, объем в часах</w:t>
            </w:r>
            <w:r>
              <w:rPr>
                <w:rFonts w:ascii="Times New Roman" w:hAnsi="Times New Roman" w:cs="Times New Roman"/>
                <w:iCs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1222" w:type="pct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Содержание</w:t>
            </w:r>
            <w:r>
              <w:rPr>
                <w:rFonts w:ascii="Times New Roman" w:hAnsi="Times New Roman" w:cs="Times New Roman"/>
                <w:bCs/>
              </w:rPr>
            </w:r>
          </w:p>
        </w:tc>
      </w:tr>
      <w:tr>
        <w:tblPrEx/>
        <w:trPr>
          <w:trHeight w:val="309"/>
        </w:trPr>
        <w:tc>
          <w:tcPr>
            <w:gridSpan w:val="3"/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000" w:type="pct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Раздел 1</w:t>
            </w:r>
            <w:r>
              <w:rPr>
                <w:rFonts w:ascii="Times New Roman" w:hAnsi="Times New Roman" w:cs="Times New Roman"/>
                <w:bCs/>
              </w:rPr>
            </w:r>
          </w:p>
        </w:tc>
      </w:tr>
      <w:tr>
        <w:tblPrEx/>
        <w:trPr>
          <w:trHeight w:val="309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right w:val="single" w:color="00000A" w:sz="4" w:space="0"/>
            </w:tcBorders>
            <w:tcMar>
              <w:left w:w="108" w:type="dxa"/>
            </w:tcMar>
            <w:tcW w:w="573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 1.1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3205" w:type="pct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Творческая мастерская, </w:t>
            </w:r>
            <w:r>
              <w:rPr>
                <w:rFonts w:ascii="Times New Roman" w:hAnsi="Times New Roman" w:cs="Times New Roman"/>
                <w:iCs/>
              </w:rPr>
            </w:r>
          </w:p>
          <w:p>
            <w:pPr>
              <w:widowControl w:val="off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4 часа</w:t>
            </w:r>
            <w:r>
              <w:rPr>
                <w:rFonts w:ascii="Times New Roman" w:hAnsi="Times New Roman" w:cs="Times New Roman"/>
                <w:iCs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1222" w:type="pc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Краткое содержание</w:t>
            </w:r>
            <w:r>
              <w:rPr>
                <w:rFonts w:ascii="Times New Roman" w:hAnsi="Times New Roman" w:cs="Times New Roman"/>
                <w:bCs/>
              </w:rPr>
            </w:r>
          </w:p>
        </w:tc>
      </w:tr>
      <w:tr>
        <w:tblPrEx/>
        <w:trPr>
          <w:trHeight w:val="309"/>
        </w:trPr>
        <w:tc>
          <w:tcPr>
            <w:shd w:val="clear" w:color="auto" w:fill="auto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73" w:type="pct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3205" w:type="pct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Самостоятельная работа,</w:t>
            </w:r>
            <w:r>
              <w:rPr>
                <w:rFonts w:ascii="Times New Roman" w:hAnsi="Times New Roman" w:cs="Times New Roman"/>
                <w:iCs/>
              </w:rPr>
            </w:r>
          </w:p>
          <w:p>
            <w:pPr>
              <w:widowControl w:val="off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4 </w:t>
            </w:r>
            <w:r>
              <w:rPr>
                <w:rFonts w:ascii="Times New Roman" w:hAnsi="Times New Roman" w:cs="Times New Roman"/>
                <w:iCs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1222" w:type="pc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Краткое содержание</w:t>
            </w:r>
            <w:r>
              <w:rPr>
                <w:rFonts w:ascii="Times New Roman" w:hAnsi="Times New Roman" w:cs="Times New Roman"/>
                <w:bCs/>
              </w:rPr>
            </w:r>
          </w:p>
        </w:tc>
      </w:tr>
      <w:tr>
        <w:tblPrEx/>
        <w:trPr>
          <w:trHeight w:val="309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73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 1.2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3205" w:type="pct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</w:r>
            <w:r>
              <w:rPr>
                <w:rFonts w:ascii="Times New Roman" w:hAnsi="Times New Roman" w:cs="Times New Roman"/>
                <w:iCs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1222" w:type="pct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</w:tr>
      <w:tr>
        <w:tblPrEx/>
        <w:trPr>
          <w:trHeight w:val="309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73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…..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3205" w:type="pct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</w:r>
            <w:r>
              <w:rPr>
                <w:rFonts w:ascii="Times New Roman" w:hAnsi="Times New Roman" w:cs="Times New Roman"/>
                <w:iCs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1222" w:type="pct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</w:tr>
      <w:tr>
        <w:tblPrEx/>
        <w:trPr/>
        <w:tc>
          <w:tcPr>
            <w:gridSpan w:val="3"/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000" w:type="pct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Раздел 2.  </w:t>
            </w:r>
            <w:r>
              <w:rPr>
                <w:rFonts w:ascii="Times New Roman" w:hAnsi="Times New Roman" w:cs="Times New Roman"/>
                <w:bCs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73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 2.1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auto" w:sz="4" w:space="0"/>
              <w:right w:val="single" w:color="00000A" w:sz="4" w:space="0"/>
            </w:tcBorders>
            <w:tcMar>
              <w:left w:w="108" w:type="dxa"/>
            </w:tcMar>
            <w:tcW w:w="3205" w:type="pct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auto" w:sz="4" w:space="0"/>
              <w:right w:val="single" w:color="00000A" w:sz="4" w:space="0"/>
            </w:tcBorders>
            <w:tcMar>
              <w:left w:w="108" w:type="dxa"/>
            </w:tcMar>
            <w:tcW w:w="1222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9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73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 2.2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3205" w:type="pct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1222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73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…..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3205" w:type="pct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1222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3"/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000" w:type="pct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Раздел 3. </w:t>
            </w:r>
            <w:r>
              <w:rPr>
                <w:rFonts w:ascii="Times New Roman" w:hAnsi="Times New Roman" w:cs="Times New Roman"/>
                <w:bCs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73" w:type="pct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3205" w:type="pct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auto" w:sz="4" w:space="0"/>
              <w:right w:val="single" w:color="00000A" w:sz="4" w:space="0"/>
            </w:tcBorders>
            <w:tcMar>
              <w:left w:w="108" w:type="dxa"/>
            </w:tcMar>
            <w:tcW w:w="1222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73" w:type="pct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3205" w:type="pct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1222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</w:rPr>
            </w:r>
            <w:bookmarkEnd w:id="7"/>
            <w:r>
              <w:rPr>
                <w:rFonts w:ascii="Times New Roman" w:hAnsi="Times New Roman" w:eastAsia="Times New Roman" w:cs="Times New Roman"/>
                <w:bCs/>
              </w:rPr>
            </w:r>
          </w:p>
        </w:tc>
      </w:tr>
    </w:tbl>
    <w:p>
      <w:pPr>
        <w:ind w:firstLine="709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3. </w:t>
      </w:r>
      <w:r>
        <w:rPr>
          <w:rFonts w:ascii="Times New Roman" w:hAnsi="Times New Roman" w:cs="Times New Roman"/>
          <w:b/>
          <w:sz w:val="28"/>
          <w:szCs w:val="28"/>
        </w:rPr>
        <w:tab/>
      </w:r>
      <w:bookmarkStart w:id="8" w:name="_Hlk534750152"/>
      <w:r>
        <w:rPr>
          <w:rFonts w:ascii="Times New Roman" w:hAnsi="Times New Roman" w:cs="Times New Roman"/>
          <w:b/>
          <w:bCs/>
          <w:sz w:val="28"/>
          <w:szCs w:val="28"/>
        </w:rPr>
        <w:t xml:space="preserve">ФОРМЫ АТТЕСТАЦИИ И ОЦЕНОЧНЫЕ МАТЕРИАЛЫ</w:t>
      </w:r>
      <w:bookmarkEnd w:id="8"/>
      <w:r/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680"/>
        <w:ind w:left="0" w:firstLine="709"/>
        <w:jc w:val="both"/>
        <w:spacing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В данном разделе дается описание форм текущего контроля, пр</w:t>
      </w:r>
      <w:r>
        <w:rPr>
          <w:rFonts w:ascii="Times New Roman" w:hAnsi="Times New Roman"/>
          <w:i/>
          <w:sz w:val="28"/>
          <w:szCs w:val="28"/>
        </w:rPr>
        <w:t xml:space="preserve">омежуточной и итоговой аттестации (при наличии). Формы аттестации и оценочные материалы должны соответствовать планируемым результатам обучения. Итоговая аттестация по дополнительной общеразвивающей программе не является обязательной. В случае, если автор </w:t>
      </w:r>
      <w:r>
        <w:rPr>
          <w:rFonts w:ascii="Times New Roman" w:hAnsi="Times New Roman"/>
          <w:i/>
          <w:sz w:val="28"/>
          <w:szCs w:val="28"/>
        </w:rPr>
        <w:t xml:space="preserve">программы предполагает проведение итоговой аттестации, необходимо указать ее как форму контроля в учебном плане.</w:t>
      </w:r>
      <w:r>
        <w:rPr>
          <w:rFonts w:ascii="Times New Roman" w:hAnsi="Times New Roman"/>
          <w:i/>
          <w:sz w:val="28"/>
          <w:szCs w:val="28"/>
        </w:rPr>
      </w:r>
    </w:p>
    <w:p>
      <w:pPr>
        <w:pStyle w:val="679"/>
        <w:ind w:left="0" w:firstLine="567"/>
        <w:jc w:val="both"/>
        <w:tabs>
          <w:tab w:val="left" w:pos="360" w:leader="none"/>
          <w:tab w:val="left" w:pos="1418" w:leader="none"/>
        </w:tabs>
        <w:rPr>
          <w:rFonts w:ascii="Times New Roman" w:hAnsi="Times New Roman"/>
          <w:bCs/>
          <w:i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sz w:val="28"/>
          <w:szCs w:val="28"/>
          <w:lang w:val="ru-RU"/>
        </w:rPr>
        <w:t xml:space="preserve">В приложениях к дополнительной общеразвивающей программе целесообразно разместить примеры занятий (сценарии), в которых раскрываются методы организации учебного процесса, примеры наиболее удачных – эталонных работ 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обучающихся</w:t>
      </w:r>
      <w:r>
        <w:rPr>
          <w:rFonts w:ascii="Times New Roman" w:hAnsi="Times New Roman"/>
          <w:bCs/>
          <w:i/>
          <w:sz w:val="28"/>
          <w:szCs w:val="28"/>
          <w:lang w:val="ru-RU"/>
        </w:rPr>
        <w:t xml:space="preserve"> и т.п. Содержание и количество приложений не регламентируются. </w:t>
      </w:r>
      <w:r>
        <w:rPr>
          <w:rFonts w:ascii="Times New Roman" w:hAnsi="Times New Roman"/>
          <w:bCs/>
          <w:i/>
          <w:sz w:val="28"/>
          <w:szCs w:val="28"/>
          <w:lang w:val="ru-RU"/>
        </w:rPr>
      </w:r>
    </w:p>
    <w:p>
      <w:pPr>
        <w:pStyle w:val="684"/>
        <w:jc w:val="left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684"/>
        <w:jc w:val="center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4. ОРГАНИЗАЦИОННО-ПЕДАГОГИЧЕСКИЕ УСЛОВИЯ РЕАЛИЗАЦИИ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680"/>
        <w:ind w:left="0" w:firstLine="709"/>
        <w:jc w:val="both"/>
        <w:spacing w:line="360" w:lineRule="auto"/>
        <w:tabs>
          <w:tab w:val="left" w:pos="142" w:leader="none"/>
          <w:tab w:val="left" w:pos="360" w:leader="none"/>
          <w:tab w:val="left" w:pos="1418" w:leader="none"/>
        </w:tabs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В разделе приводятся сведения об условиях проведения теоретических, практических и (или) лабораторных (при наличии) занятий, а также об используемом оборудовании и информационных технологиях.</w:t>
      </w:r>
      <w:r>
        <w:rPr>
          <w:rFonts w:ascii="Times New Roman" w:hAnsi="Times New Roman"/>
          <w:i/>
          <w:sz w:val="28"/>
          <w:szCs w:val="28"/>
        </w:rPr>
      </w:r>
    </w:p>
    <w:p>
      <w:pPr>
        <w:pStyle w:val="679"/>
        <w:ind w:left="0" w:firstLine="709"/>
        <w:jc w:val="both"/>
        <w:tabs>
          <w:tab w:val="left" w:pos="142" w:leader="none"/>
          <w:tab w:val="left" w:pos="360" w:leader="none"/>
          <w:tab w:val="left" w:pos="1418" w:leader="none"/>
        </w:tabs>
        <w:rPr>
          <w:rFonts w:ascii="Times New Roman" w:hAnsi="Times New Roman"/>
          <w:i/>
          <w:sz w:val="28"/>
          <w:szCs w:val="28"/>
          <w:lang w:val="ru-RU"/>
        </w:rPr>
      </w:pPr>
      <w:r>
        <w:rPr>
          <w:rFonts w:ascii="Times New Roman" w:hAnsi="Times New Roman"/>
          <w:i/>
          <w:sz w:val="28"/>
          <w:szCs w:val="28"/>
          <w:lang w:val="ru-RU"/>
        </w:rPr>
        <w:t xml:space="preserve">Отражается учебно-методическое и информационное обеспечение программы: перечень современных и доступных источников, поддерживающих процесс обучения (м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инимально достаточный список основной и дополнительной литературы, пособия и методические рекомендации, нормативно-правовые акты, Интернет-ресурсы). При этом не менее 50% источников из списка основной литературы должно быть издано не более 5-ти лет назад).</w:t>
      </w:r>
      <w:r>
        <w:rPr>
          <w:rFonts w:ascii="Times New Roman" w:hAnsi="Times New Roman"/>
          <w:i/>
          <w:sz w:val="28"/>
          <w:szCs w:val="28"/>
          <w:lang w:val="ru-RU"/>
        </w:rPr>
      </w:r>
    </w:p>
    <w:p>
      <w:pPr>
        <w:pStyle w:val="679"/>
        <w:ind w:left="0" w:firstLine="709"/>
        <w:jc w:val="both"/>
        <w:tabs>
          <w:tab w:val="left" w:pos="142" w:leader="none"/>
          <w:tab w:val="left" w:pos="360" w:leader="none"/>
          <w:tab w:val="left" w:pos="1418" w:leader="none"/>
        </w:tabs>
        <w:rPr>
          <w:rFonts w:ascii="Times New Roman" w:hAnsi="Times New Roman"/>
          <w:i/>
          <w:sz w:val="28"/>
          <w:szCs w:val="28"/>
          <w:lang w:val="ru-RU"/>
        </w:rPr>
      </w:pPr>
      <w:r>
        <w:rPr>
          <w:rFonts w:ascii="Times New Roman" w:hAnsi="Times New Roman"/>
          <w:i/>
          <w:sz w:val="28"/>
          <w:szCs w:val="28"/>
          <w:lang w:val="ru-RU"/>
        </w:rPr>
        <w:t xml:space="preserve">Приводятся сведения об использовании наглядных пособий и других учебных материалов при реализации программы</w:t>
      </w:r>
      <w:r>
        <w:rPr>
          <w:rFonts w:ascii="Times New Roman" w:hAnsi="Times New Roman"/>
          <w:i/>
          <w:sz w:val="28"/>
          <w:szCs w:val="28"/>
          <w:lang w:val="ru-RU"/>
        </w:rPr>
      </w:r>
    </w:p>
    <w:p>
      <w:pPr>
        <w:pStyle w:val="679"/>
        <w:ind w:left="0"/>
        <w:jc w:val="both"/>
        <w:tabs>
          <w:tab w:val="left" w:pos="142" w:leader="none"/>
          <w:tab w:val="left" w:pos="360" w:leader="none"/>
          <w:tab w:val="left" w:pos="1418" w:leader="none"/>
        </w:tabs>
        <w:rPr>
          <w:rFonts w:ascii="Times New Roman" w:hAnsi="Times New Roman"/>
          <w:i/>
          <w:sz w:val="28"/>
          <w:szCs w:val="28"/>
          <w:lang w:val="ru-RU"/>
        </w:rPr>
      </w:pPr>
      <w:r>
        <w:rPr>
          <w:rFonts w:ascii="Times New Roman" w:hAnsi="Times New Roman"/>
          <w:i/>
          <w:sz w:val="28"/>
          <w:szCs w:val="28"/>
          <w:lang w:val="ru-RU"/>
        </w:rPr>
      </w:r>
      <w:r>
        <w:rPr>
          <w:rFonts w:ascii="Times New Roman" w:hAnsi="Times New Roman"/>
          <w:i/>
          <w:sz w:val="28"/>
          <w:szCs w:val="28"/>
          <w:lang w:val="ru-RU"/>
        </w:rPr>
      </w:r>
    </w:p>
    <w:p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4.1. Литература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85"/>
        <w:spacing w:before="0" w:line="360" w:lineRule="auto"/>
        <w:shd w:val="clear" w:color="auto" w:fill="auto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 w:val="0"/>
          <w:iCs/>
          <w:sz w:val="28"/>
          <w:szCs w:val="28"/>
        </w:rPr>
        <w:t xml:space="preserve">4.2. Материально-технические условия реализации программы (инвентарь, оборудование, помещения)</w:t>
      </w:r>
      <w:bookmarkEnd w:id="1"/>
      <w:r/>
      <w:r>
        <w:rPr>
          <w:rFonts w:ascii="Times New Roman" w:hAnsi="Times New Roman" w:cs="Times New Roman"/>
          <w:sz w:val="28"/>
          <w:szCs w:val="28"/>
        </w:rPr>
      </w:r>
    </w:p>
    <w:p>
      <w:r/>
      <w:r/>
    </w:p>
    <w:sectPr>
      <w:footerReference w:type="default" r:id="rId8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9"/>
    </w:pPr>
    <w:r>
      <w:rPr>
        <w:b/>
        <w:lang w:eastAsia="ru-RU"/>
      </w:rPr>
      <mc:AlternateContent>
        <mc:Choice Requires="wpg">
          <w:drawing>
            <wp:inline xmlns:wp="http://schemas.openxmlformats.org/drawingml/2006/wordprocessingDrawing" distT="0" distB="0" distL="0" distR="0">
              <wp:extent cx="1866900" cy="726849"/>
              <wp:effectExtent l="0" t="0" r="0" b="0"/>
              <wp:docPr id="1" name="Рисунок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970024" cy="76699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147.00pt;height:57.23pt;mso-wrap-distance-left:0.00pt;mso-wrap-distance-top:0.00pt;mso-wrap-distance-right:0.00pt;mso-wrap-distance-bottom:0.00pt;" stroked="false">
              <v:path textboxrect="0,0,0,0"/>
              <v:imagedata r:id="rId1" o:title=""/>
            </v:shape>
          </w:pict>
        </mc:Fallback>
      </mc:AlternateContent>
    </w:r>
    <w:r>
      <w:rPr>
        <w:rFonts w:ascii="Times New Roman" w:hAnsi="Times New Roman" w:cs="Times New Roman"/>
        <w:sz w:val="28"/>
        <w:szCs w:val="28"/>
      </w:rPr>
      <w:t xml:space="preserve">«Технологии физического развития»</w: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75"/>
    <w:next w:val="67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76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75"/>
    <w:next w:val="67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76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75"/>
    <w:next w:val="67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76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5"/>
    <w:next w:val="67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76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5"/>
    <w:next w:val="67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7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5"/>
    <w:next w:val="67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7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5"/>
    <w:next w:val="67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7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5"/>
    <w:next w:val="67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7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5"/>
    <w:next w:val="67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7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75"/>
    <w:next w:val="67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76"/>
    <w:link w:val="34"/>
    <w:uiPriority w:val="10"/>
    <w:rPr>
      <w:sz w:val="48"/>
      <w:szCs w:val="48"/>
    </w:rPr>
  </w:style>
  <w:style w:type="paragraph" w:styleId="36">
    <w:name w:val="Subtitle"/>
    <w:basedOn w:val="675"/>
    <w:next w:val="67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76"/>
    <w:link w:val="36"/>
    <w:uiPriority w:val="11"/>
    <w:rPr>
      <w:sz w:val="24"/>
      <w:szCs w:val="24"/>
    </w:rPr>
  </w:style>
  <w:style w:type="paragraph" w:styleId="38">
    <w:name w:val="Quote"/>
    <w:basedOn w:val="675"/>
    <w:next w:val="67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5"/>
    <w:next w:val="67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76"/>
    <w:link w:val="687"/>
    <w:uiPriority w:val="99"/>
  </w:style>
  <w:style w:type="character" w:styleId="45">
    <w:name w:val="Footer Char"/>
    <w:basedOn w:val="676"/>
    <w:link w:val="689"/>
    <w:uiPriority w:val="99"/>
  </w:style>
  <w:style w:type="paragraph" w:styleId="46">
    <w:name w:val="Caption"/>
    <w:basedOn w:val="675"/>
    <w:next w:val="67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89"/>
    <w:uiPriority w:val="99"/>
  </w:style>
  <w:style w:type="table" w:styleId="48">
    <w:name w:val="Table Grid"/>
    <w:basedOn w:val="67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7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7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7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7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76"/>
    <w:uiPriority w:val="99"/>
    <w:unhideWhenUsed/>
    <w:rPr>
      <w:vertAlign w:val="superscript"/>
    </w:rPr>
  </w:style>
  <w:style w:type="paragraph" w:styleId="178">
    <w:name w:val="endnote text"/>
    <w:basedOn w:val="67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76"/>
    <w:uiPriority w:val="99"/>
    <w:semiHidden/>
    <w:unhideWhenUsed/>
    <w:rPr>
      <w:vertAlign w:val="superscript"/>
    </w:rPr>
  </w:style>
  <w:style w:type="paragraph" w:styleId="181">
    <w:name w:val="toc 1"/>
    <w:basedOn w:val="675"/>
    <w:next w:val="67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5"/>
    <w:next w:val="67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5"/>
    <w:next w:val="67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5"/>
    <w:next w:val="67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5"/>
    <w:next w:val="67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5"/>
    <w:next w:val="67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5"/>
    <w:next w:val="67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5"/>
    <w:next w:val="67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5"/>
    <w:next w:val="67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5"/>
    <w:next w:val="675"/>
    <w:uiPriority w:val="99"/>
    <w:unhideWhenUsed/>
    <w:pPr>
      <w:spacing w:after="0" w:afterAutospacing="0"/>
    </w:pPr>
  </w:style>
  <w:style w:type="paragraph" w:styleId="675" w:default="1">
    <w:name w:val="Normal"/>
    <w:qFormat/>
  </w:style>
  <w:style w:type="character" w:styleId="676" w:default="1">
    <w:name w:val="Default Paragraph Font"/>
    <w:uiPriority w:val="1"/>
    <w:semiHidden/>
    <w:unhideWhenUsed/>
  </w:style>
  <w:style w:type="table" w:styleId="67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8" w:default="1">
    <w:name w:val="No List"/>
    <w:uiPriority w:val="99"/>
    <w:semiHidden/>
    <w:unhideWhenUsed/>
  </w:style>
  <w:style w:type="paragraph" w:styleId="679" w:customStyle="1">
    <w:name w:val="Абзац списка1"/>
    <w:basedOn w:val="675"/>
    <w:link w:val="682"/>
    <w:pPr>
      <w:ind w:left="720"/>
      <w:spacing w:after="0" w:line="360" w:lineRule="auto"/>
    </w:pPr>
    <w:rPr>
      <w:rFonts w:ascii="Arial" w:hAnsi="Arial" w:eastAsia="Times New Roman" w:cs="Times New Roman"/>
      <w:szCs w:val="24"/>
      <w:lang w:val="en-GB"/>
    </w:rPr>
  </w:style>
  <w:style w:type="paragraph" w:styleId="680">
    <w:name w:val="List Paragraph"/>
    <w:basedOn w:val="675"/>
    <w:uiPriority w:val="34"/>
    <w:qFormat/>
    <w:pPr>
      <w:contextualSpacing/>
      <w:ind w:left="720"/>
      <w:spacing w:after="200" w:line="276" w:lineRule="auto"/>
    </w:pPr>
    <w:rPr>
      <w:rFonts w:ascii="Calibri" w:hAnsi="Calibri" w:eastAsia="Calibri" w:cs="Times New Roman"/>
    </w:rPr>
  </w:style>
  <w:style w:type="character" w:styleId="681" w:customStyle="1">
    <w:name w:val="Body text (7)_"/>
    <w:link w:val="685"/>
    <w:rPr>
      <w:i/>
      <w:shd w:val="clear" w:color="auto" w:fill="ffffff"/>
    </w:rPr>
  </w:style>
  <w:style w:type="character" w:styleId="682" w:customStyle="1">
    <w:name w:val="Основной текст_"/>
    <w:link w:val="679"/>
    <w:rPr>
      <w:rFonts w:ascii="Arial" w:hAnsi="Arial" w:eastAsia="Times New Roman" w:cs="Times New Roman"/>
      <w:szCs w:val="24"/>
      <w:lang w:val="en-GB"/>
    </w:rPr>
  </w:style>
  <w:style w:type="character" w:styleId="683" w:customStyle="1">
    <w:name w:val="Body text (2) Exact"/>
    <w:rPr>
      <w:rFonts w:ascii="Times New Roman" w:hAnsi="Times New Roman"/>
      <w:b/>
      <w:spacing w:val="1"/>
      <w:u w:val="none"/>
    </w:rPr>
  </w:style>
  <w:style w:type="paragraph" w:styleId="684" w:customStyle="1">
    <w:name w:val="ConsPlusNormal"/>
    <w:pPr>
      <w:jc w:val="both"/>
      <w:spacing w:after="0" w:line="240" w:lineRule="auto"/>
      <w:widowControl w:val="off"/>
    </w:pPr>
    <w:rPr>
      <w:rFonts w:ascii="Arial" w:hAnsi="Arial" w:eastAsia="Calibri" w:cs="Arial"/>
      <w:sz w:val="24"/>
      <w:szCs w:val="20"/>
      <w:lang w:eastAsia="ru-RU"/>
    </w:rPr>
  </w:style>
  <w:style w:type="paragraph" w:styleId="685" w:customStyle="1">
    <w:name w:val="Body text (7)"/>
    <w:basedOn w:val="675"/>
    <w:link w:val="681"/>
    <w:pPr>
      <w:spacing w:before="60" w:after="0" w:line="312" w:lineRule="exact"/>
      <w:shd w:val="clear" w:color="auto" w:fill="ffffff"/>
    </w:pPr>
    <w:rPr>
      <w:i/>
    </w:rPr>
  </w:style>
  <w:style w:type="paragraph" w:styleId="686" w:customStyle="1">
    <w:name w:val="Default"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687">
    <w:name w:val="Header"/>
    <w:basedOn w:val="675"/>
    <w:link w:val="68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88" w:customStyle="1">
    <w:name w:val="Верхний колонтитул Знак"/>
    <w:basedOn w:val="676"/>
    <w:link w:val="687"/>
    <w:uiPriority w:val="99"/>
  </w:style>
  <w:style w:type="paragraph" w:styleId="689">
    <w:name w:val="Footer"/>
    <w:basedOn w:val="675"/>
    <w:link w:val="69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90" w:customStyle="1">
    <w:name w:val="Нижний колонтитул Знак"/>
    <w:basedOn w:val="676"/>
    <w:link w:val="689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</dc:creator>
  <cp:keywords/>
  <dc:description/>
  <cp:lastModifiedBy>Александр Беляев</cp:lastModifiedBy>
  <cp:revision>9</cp:revision>
  <dcterms:created xsi:type="dcterms:W3CDTF">2023-02-07T09:33:00Z</dcterms:created>
  <dcterms:modified xsi:type="dcterms:W3CDTF">2025-01-30T08:48:37Z</dcterms:modified>
</cp:coreProperties>
</file>